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9C7" w:rsidRPr="006649C7" w:rsidRDefault="006649C7" w:rsidP="006649C7">
      <w:pPr>
        <w:pageBreakBefore/>
        <w:ind w:firstLine="720"/>
        <w:jc w:val="center"/>
        <w:rPr>
          <w:caps/>
          <w:sz w:val="28"/>
          <w:szCs w:val="28"/>
          <w:lang w:val="kk-KZ"/>
        </w:rPr>
      </w:pPr>
      <w:r>
        <w:rPr>
          <w:caps/>
          <w:sz w:val="28"/>
          <w:szCs w:val="28"/>
        </w:rPr>
        <w:t>3 ПРАКТИЧЕСКОЕ ЗА</w:t>
      </w:r>
      <w:r>
        <w:rPr>
          <w:caps/>
          <w:sz w:val="28"/>
          <w:szCs w:val="28"/>
          <w:lang w:val="kk-KZ"/>
        </w:rPr>
        <w:t>дание</w:t>
      </w:r>
    </w:p>
    <w:p w:rsidR="006649C7" w:rsidRPr="00C82961" w:rsidRDefault="006649C7" w:rsidP="006649C7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ПРОДОЛЬНых ДИФФЕРЕНЦИАЛЬНых ЗАЩИТ ТРАНСФОРМАТОРов»</w:t>
      </w:r>
    </w:p>
    <w:p w:rsidR="006649C7" w:rsidRDefault="006649C7" w:rsidP="006649C7">
      <w:pPr>
        <w:pStyle w:val="2"/>
        <w:numPr>
          <w:ilvl w:val="0"/>
          <w:numId w:val="0"/>
        </w:numPr>
        <w:ind w:firstLine="720"/>
        <w:jc w:val="center"/>
      </w:pPr>
    </w:p>
    <w:p w:rsidR="006649C7" w:rsidRPr="0000599C" w:rsidRDefault="006649C7" w:rsidP="006649C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3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6649C7" w:rsidRPr="006C6D93" w:rsidRDefault="006649C7" w:rsidP="006649C7">
      <w:pPr>
        <w:ind w:firstLine="720"/>
        <w:jc w:val="center"/>
        <w:rPr>
          <w:sz w:val="28"/>
        </w:rPr>
      </w:pPr>
    </w:p>
    <w:p w:rsidR="006649C7" w:rsidRPr="00A50ADF" w:rsidRDefault="006649C7" w:rsidP="006649C7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продольной дифференциальной защиты силового трансформатора для </w:t>
      </w:r>
      <w:proofErr w:type="gramStart"/>
      <w:r>
        <w:rPr>
          <w:sz w:val="28"/>
        </w:rPr>
        <w:t>схемы</w:t>
      </w:r>
      <w:proofErr w:type="gramEnd"/>
      <w:r>
        <w:rPr>
          <w:sz w:val="28"/>
        </w:rPr>
        <w:t xml:space="preserve"> изображенной на рисунке 3.1.</w:t>
      </w:r>
    </w:p>
    <w:p w:rsidR="006649C7" w:rsidRDefault="006649C7" w:rsidP="006649C7">
      <w:pPr>
        <w:ind w:firstLine="720"/>
        <w:jc w:val="center"/>
        <w:rPr>
          <w:sz w:val="28"/>
        </w:rPr>
      </w:pPr>
      <w:r>
        <w:object w:dxaOrig="3156" w:dyaOrig="5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8pt;height:292pt" o:ole="">
            <v:imagedata r:id="rId6" o:title=""/>
          </v:shape>
          <o:OLEObject Type="Embed" ProgID="Visio.Drawing.11" ShapeID="_x0000_i1025" DrawAspect="Content" ObjectID="_1535383635" r:id="rId7"/>
        </w:object>
      </w:r>
    </w:p>
    <w:p w:rsidR="006649C7" w:rsidRDefault="006649C7" w:rsidP="006649C7">
      <w:pPr>
        <w:ind w:firstLine="720"/>
        <w:jc w:val="center"/>
        <w:rPr>
          <w:sz w:val="28"/>
        </w:rPr>
      </w:pPr>
      <w:r>
        <w:rPr>
          <w:sz w:val="28"/>
        </w:rPr>
        <w:t>Рисунок 3.1 – Расчетная схема</w:t>
      </w:r>
    </w:p>
    <w:p w:rsidR="006649C7" w:rsidRDefault="006649C7" w:rsidP="006649C7">
      <w:pPr>
        <w:ind w:firstLine="720"/>
        <w:jc w:val="both"/>
        <w:rPr>
          <w:b/>
          <w:sz w:val="28"/>
        </w:rPr>
      </w:pPr>
    </w:p>
    <w:p w:rsidR="006649C7" w:rsidRDefault="006649C7" w:rsidP="006649C7">
      <w:pPr>
        <w:ind w:firstLine="720"/>
        <w:jc w:val="both"/>
        <w:rPr>
          <w:sz w:val="28"/>
        </w:rPr>
      </w:pPr>
      <w:r>
        <w:rPr>
          <w:sz w:val="28"/>
        </w:rPr>
        <w:t xml:space="preserve">Токи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за трансформатором, приведенные к стороне ВН трансформатора </w:t>
      </w:r>
      <w:r>
        <w:rPr>
          <w:sz w:val="28"/>
          <w:lang w:val="en-US"/>
        </w:rPr>
        <w:t>I</w:t>
      </w:r>
      <w:proofErr w:type="spellStart"/>
      <w:r w:rsidRPr="008563BE">
        <w:rPr>
          <w:sz w:val="28"/>
          <w:vertAlign w:val="subscript"/>
        </w:rPr>
        <w:t>кз</w:t>
      </w:r>
      <w:proofErr w:type="gramStart"/>
      <w:r>
        <w:rPr>
          <w:sz w:val="28"/>
          <w:vertAlign w:val="subscript"/>
        </w:rPr>
        <w:t>.м</w:t>
      </w:r>
      <w:proofErr w:type="gramEnd"/>
      <w:r>
        <w:rPr>
          <w:sz w:val="28"/>
          <w:vertAlign w:val="subscript"/>
        </w:rPr>
        <w:t>акс</w:t>
      </w:r>
      <w:proofErr w:type="spellEnd"/>
      <w:r>
        <w:rPr>
          <w:sz w:val="28"/>
        </w:rPr>
        <w:t xml:space="preserve"> = </w:t>
      </w:r>
      <w:r>
        <w:rPr>
          <w:sz w:val="28"/>
          <w:lang w:val="kk-KZ"/>
        </w:rPr>
        <w:t>7</w:t>
      </w:r>
      <w:r>
        <w:rPr>
          <w:sz w:val="28"/>
        </w:rPr>
        <w:t>00 А,</w:t>
      </w:r>
      <w:r w:rsidRPr="008563BE">
        <w:rPr>
          <w:sz w:val="28"/>
        </w:rPr>
        <w:t xml:space="preserve"> </w:t>
      </w:r>
      <w:r>
        <w:rPr>
          <w:sz w:val="28"/>
          <w:lang w:val="en-US"/>
        </w:rPr>
        <w:t>I</w:t>
      </w:r>
      <w:proofErr w:type="spellStart"/>
      <w:r w:rsidRPr="008563BE">
        <w:rPr>
          <w:sz w:val="28"/>
          <w:vertAlign w:val="subscript"/>
        </w:rPr>
        <w:t>кз</w:t>
      </w:r>
      <w:r>
        <w:rPr>
          <w:sz w:val="28"/>
          <w:vertAlign w:val="subscript"/>
        </w:rPr>
        <w:t>.мин</w:t>
      </w:r>
      <w:proofErr w:type="spellEnd"/>
      <w:r>
        <w:rPr>
          <w:sz w:val="28"/>
        </w:rPr>
        <w:t xml:space="preserve"> = </w:t>
      </w:r>
      <w:r>
        <w:rPr>
          <w:sz w:val="28"/>
        </w:rPr>
        <w:t>3</w:t>
      </w:r>
      <w:r>
        <w:rPr>
          <w:sz w:val="28"/>
          <w:lang w:val="kk-KZ"/>
        </w:rPr>
        <w:t>0</w:t>
      </w:r>
      <w:bookmarkStart w:id="0" w:name="_GoBack"/>
      <w:bookmarkEnd w:id="0"/>
      <w:r>
        <w:rPr>
          <w:sz w:val="28"/>
        </w:rPr>
        <w:t>0 А.</w:t>
      </w:r>
    </w:p>
    <w:p w:rsidR="006649C7" w:rsidRDefault="006649C7" w:rsidP="006649C7">
      <w:pPr>
        <w:ind w:firstLine="720"/>
        <w:jc w:val="both"/>
        <w:rPr>
          <w:sz w:val="28"/>
        </w:rPr>
      </w:pPr>
      <w:r>
        <w:rPr>
          <w:sz w:val="28"/>
        </w:rPr>
        <w:t>Трансформатор типа ТДН-1</w:t>
      </w:r>
      <w:r>
        <w:rPr>
          <w:sz w:val="28"/>
          <w:lang w:val="kk-KZ"/>
        </w:rPr>
        <w:t>0</w:t>
      </w:r>
      <w:r>
        <w:rPr>
          <w:sz w:val="28"/>
        </w:rPr>
        <w:t>000/115±9х1,78%/</w:t>
      </w:r>
      <w:r w:rsidRPr="00847F55">
        <w:rPr>
          <w:sz w:val="28"/>
        </w:rPr>
        <w:t xml:space="preserve"> </w:t>
      </w:r>
      <w:r>
        <w:rPr>
          <w:sz w:val="28"/>
        </w:rPr>
        <w:t xml:space="preserve">11кВ, </w:t>
      </w:r>
      <w:r>
        <w:rPr>
          <w:sz w:val="28"/>
          <w:lang w:val="en-US"/>
        </w:rPr>
        <w:t>Y</w:t>
      </w:r>
      <w:r>
        <w:rPr>
          <w:sz w:val="28"/>
        </w:rPr>
        <w:t>/∆-11.</w:t>
      </w:r>
    </w:p>
    <w:p w:rsidR="006649C7" w:rsidRDefault="006649C7" w:rsidP="006649C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B9C"/>
    <w:rsid w:val="003B0E3F"/>
    <w:rsid w:val="006649C7"/>
    <w:rsid w:val="007B4B9C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9C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649C7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6649C7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6649C7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6649C7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6649C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6649C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6649C7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6649C7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649C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49C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649C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649C7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649C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649C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649C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6649C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6649C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649C7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9C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649C7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6649C7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6649C7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6649C7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6649C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6649C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6649C7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6649C7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649C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49C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649C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649C7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649C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649C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649C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6649C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6649C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649C7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2016-09-14T12:40:00Z</dcterms:created>
  <dcterms:modified xsi:type="dcterms:W3CDTF">2016-09-14T12:41:00Z</dcterms:modified>
</cp:coreProperties>
</file>